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5D" w:rsidRPr="00A051DC" w:rsidRDefault="00F57D5D" w:rsidP="004D429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A051DC">
        <w:rPr>
          <w:rFonts w:eastAsiaTheme="minorHAnsi"/>
          <w:b/>
          <w:sz w:val="28"/>
          <w:szCs w:val="28"/>
          <w:lang w:val="kk-KZ"/>
        </w:rPr>
        <w:t>дәріс-</w:t>
      </w:r>
      <w:r w:rsidR="004D4294" w:rsidRPr="00A051DC">
        <w:rPr>
          <w:rFonts w:eastAsiaTheme="minorHAnsi"/>
          <w:b/>
          <w:sz w:val="28"/>
          <w:szCs w:val="28"/>
          <w:lang w:val="kk-KZ"/>
        </w:rPr>
        <w:t>1</w:t>
      </w:r>
      <w:r w:rsidRPr="00A051DC">
        <w:rPr>
          <w:rFonts w:eastAsiaTheme="minorHAnsi"/>
          <w:b/>
          <w:sz w:val="28"/>
          <w:szCs w:val="28"/>
          <w:lang w:val="kk-KZ"/>
        </w:rPr>
        <w:t>5</w:t>
      </w:r>
      <w:r w:rsidR="00A051DC">
        <w:rPr>
          <w:rFonts w:eastAsiaTheme="minorHAnsi"/>
          <w:b/>
          <w:sz w:val="28"/>
          <w:szCs w:val="28"/>
          <w:lang w:val="kk-KZ"/>
        </w:rPr>
        <w:t>:</w:t>
      </w:r>
    </w:p>
    <w:p w:rsidR="00F57D5D" w:rsidRPr="00A051DC" w:rsidRDefault="00F57D5D" w:rsidP="004D429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</w:p>
    <w:p w:rsidR="004D4294" w:rsidRPr="00A051DC" w:rsidRDefault="00F57D5D" w:rsidP="004D429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A051DC">
        <w:rPr>
          <w:rFonts w:eastAsiaTheme="minorHAnsi"/>
          <w:b/>
          <w:sz w:val="28"/>
          <w:szCs w:val="28"/>
          <w:lang w:val="kk-KZ"/>
        </w:rPr>
        <w:t>Ақпарат  ж</w:t>
      </w:r>
      <w:r w:rsidR="004D4294" w:rsidRPr="00A051DC">
        <w:rPr>
          <w:rFonts w:eastAsiaTheme="minorHAnsi"/>
          <w:b/>
          <w:sz w:val="28"/>
          <w:szCs w:val="28"/>
          <w:lang w:val="kk-KZ"/>
        </w:rPr>
        <w:t>инау және өңдеу кезіндегі журналистің ашық деректер массивтерімен жұмыс істеу ерекшеліктері</w:t>
      </w:r>
    </w:p>
    <w:p w:rsidR="004D4294" w:rsidRPr="00A051DC" w:rsidRDefault="004D4294" w:rsidP="004D429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</w:p>
    <w:p w:rsidR="00B932BA" w:rsidRDefault="004D4294" w:rsidP="00F57D5D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 w:rsidRPr="00A051DC">
        <w:rPr>
          <w:rFonts w:eastAsiaTheme="minorHAnsi"/>
          <w:sz w:val="28"/>
          <w:szCs w:val="28"/>
          <w:lang w:val="kk-KZ"/>
        </w:rPr>
        <w:t>Ашық деректер массивтерімен жұмыс істеу ерекшеліктері. БАҚ та</w:t>
      </w:r>
      <w:r w:rsidR="00F57D5D" w:rsidRPr="00A051DC">
        <w:rPr>
          <w:rFonts w:eastAsiaTheme="minorHAnsi"/>
          <w:sz w:val="28"/>
          <w:szCs w:val="28"/>
          <w:lang w:val="kk-KZ"/>
        </w:rPr>
        <w:t>лдауы және оның ерекшеліктері. С</w:t>
      </w:r>
      <w:r w:rsidRPr="00A051DC">
        <w:rPr>
          <w:rFonts w:eastAsiaTheme="minorHAnsi"/>
          <w:sz w:val="28"/>
          <w:szCs w:val="28"/>
          <w:lang w:val="kk-KZ"/>
        </w:rPr>
        <w:t>андық және</w:t>
      </w:r>
      <w:r w:rsidR="00F57D5D" w:rsidRPr="00A051DC">
        <w:rPr>
          <w:rFonts w:eastAsiaTheme="minorHAnsi"/>
          <w:sz w:val="28"/>
          <w:szCs w:val="28"/>
          <w:lang w:val="kk-KZ"/>
        </w:rPr>
        <w:t xml:space="preserve"> </w:t>
      </w:r>
      <w:r w:rsidRPr="00A051DC">
        <w:rPr>
          <w:rFonts w:eastAsiaTheme="minorHAnsi"/>
          <w:sz w:val="28"/>
          <w:szCs w:val="28"/>
          <w:lang w:val="kk-KZ"/>
        </w:rPr>
        <w:t>деректер массивтерін талдаудың сапалық әдістері. Мазмұнды талдау және оның</w:t>
      </w:r>
      <w:r w:rsidR="00F57D5D" w:rsidRPr="00A051DC">
        <w:rPr>
          <w:rFonts w:eastAsiaTheme="minorHAnsi"/>
          <w:sz w:val="28"/>
          <w:szCs w:val="28"/>
          <w:lang w:val="kk-KZ"/>
        </w:rPr>
        <w:t xml:space="preserve"> әдістемесі.  Ә</w:t>
      </w:r>
      <w:r w:rsidRPr="00A051DC">
        <w:rPr>
          <w:rFonts w:eastAsiaTheme="minorHAnsi"/>
          <w:sz w:val="28"/>
          <w:szCs w:val="28"/>
          <w:lang w:val="kk-KZ"/>
        </w:rPr>
        <w:t>леуметтік желілер мен жаңа медиа</w:t>
      </w:r>
      <w:r w:rsidR="00F57D5D" w:rsidRPr="00A051DC">
        <w:rPr>
          <w:rFonts w:eastAsiaTheme="minorHAnsi"/>
          <w:sz w:val="28"/>
          <w:szCs w:val="28"/>
          <w:lang w:val="kk-KZ"/>
        </w:rPr>
        <w:t>ғы журналистің жұмысы</w:t>
      </w:r>
      <w:r w:rsidRPr="00A051DC">
        <w:rPr>
          <w:rFonts w:eastAsiaTheme="minorHAnsi"/>
          <w:sz w:val="28"/>
          <w:szCs w:val="28"/>
          <w:lang w:val="kk-KZ"/>
        </w:rPr>
        <w:t>. Ақпаратты жинау және үлкен көлемдегі мәліметтерді өңдеу ерекшеліктері</w:t>
      </w:r>
      <w:r w:rsidR="00F57D5D" w:rsidRPr="00A051DC">
        <w:rPr>
          <w:rFonts w:eastAsiaTheme="minorHAnsi"/>
          <w:sz w:val="28"/>
          <w:szCs w:val="28"/>
          <w:lang w:val="kk-KZ"/>
        </w:rPr>
        <w:t>.</w:t>
      </w:r>
    </w:p>
    <w:p w:rsidR="00607224" w:rsidRDefault="00607224" w:rsidP="004046EF">
      <w:pPr>
        <w:pStyle w:val="Default"/>
        <w:rPr>
          <w:b/>
          <w:sz w:val="28"/>
          <w:szCs w:val="28"/>
          <w:lang w:val="kk-KZ"/>
        </w:rPr>
      </w:pPr>
    </w:p>
    <w:p w:rsidR="00607224" w:rsidRDefault="00607224" w:rsidP="004046EF">
      <w:pPr>
        <w:pStyle w:val="Default"/>
        <w:rPr>
          <w:b/>
          <w:sz w:val="28"/>
          <w:szCs w:val="28"/>
          <w:lang w:val="kk-KZ"/>
        </w:rPr>
      </w:pPr>
    </w:p>
    <w:p w:rsidR="004046EF" w:rsidRDefault="00607224" w:rsidP="004046EF">
      <w:pPr>
        <w:pStyle w:val="Default"/>
        <w:rPr>
          <w:b/>
          <w:sz w:val="28"/>
          <w:szCs w:val="28"/>
          <w:lang w:val="kk-KZ"/>
        </w:rPr>
      </w:pPr>
      <w:r w:rsidRPr="00607224">
        <w:rPr>
          <w:b/>
          <w:sz w:val="28"/>
          <w:szCs w:val="28"/>
          <w:lang w:val="kk-KZ"/>
        </w:rPr>
        <w:t xml:space="preserve">Сұрақтар: </w:t>
      </w:r>
    </w:p>
    <w:p w:rsidR="00607224" w:rsidRPr="00607224" w:rsidRDefault="00607224" w:rsidP="00607224">
      <w:pPr>
        <w:rPr>
          <w:sz w:val="28"/>
          <w:szCs w:val="28"/>
          <w:lang w:val="kk-KZ"/>
        </w:rPr>
      </w:pPr>
    </w:p>
    <w:p w:rsidR="00607224" w:rsidRPr="00607224" w:rsidRDefault="00607224" w:rsidP="00607224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1. Ашық деректер түсінігі.</w:t>
      </w:r>
    </w:p>
    <w:p w:rsidR="00607224" w:rsidRPr="00607224" w:rsidRDefault="00607224" w:rsidP="00607224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2. Дербес деректер түсінігі.</w:t>
      </w:r>
    </w:p>
    <w:p w:rsidR="00607224" w:rsidRPr="00607224" w:rsidRDefault="00607224" w:rsidP="00607224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3. Ашық деректермен жұмыс істеу кезіндегі этикалық нормалар.</w:t>
      </w:r>
    </w:p>
    <w:p w:rsidR="00607224" w:rsidRPr="00607224" w:rsidRDefault="00607224" w:rsidP="00607224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4. Дербес деректерді пайдалану және өңдеу ерекшеліктері.</w:t>
      </w:r>
    </w:p>
    <w:p w:rsidR="00607224" w:rsidRPr="00607224" w:rsidRDefault="00607224" w:rsidP="00607224">
      <w:pPr>
        <w:rPr>
          <w:sz w:val="28"/>
          <w:szCs w:val="28"/>
          <w:lang w:val="kk-KZ"/>
        </w:rPr>
      </w:pPr>
      <w:r w:rsidRPr="00607224">
        <w:rPr>
          <w:sz w:val="28"/>
          <w:szCs w:val="28"/>
          <w:lang w:val="kk-KZ"/>
        </w:rPr>
        <w:t>5. Мәліметтердің үлкен көлемін талдау кезеңдері.</w:t>
      </w:r>
    </w:p>
    <w:p w:rsidR="00607224" w:rsidRDefault="00607224" w:rsidP="004046EF">
      <w:pPr>
        <w:pStyle w:val="Default"/>
        <w:rPr>
          <w:b/>
          <w:sz w:val="28"/>
          <w:szCs w:val="28"/>
          <w:lang w:val="kk-KZ"/>
        </w:rPr>
      </w:pPr>
    </w:p>
    <w:p w:rsidR="00607224" w:rsidRDefault="00607224" w:rsidP="004046EF">
      <w:pPr>
        <w:pStyle w:val="Default"/>
        <w:rPr>
          <w:b/>
          <w:sz w:val="28"/>
          <w:szCs w:val="28"/>
          <w:lang w:val="kk-KZ"/>
        </w:rPr>
      </w:pPr>
    </w:p>
    <w:p w:rsidR="004046EF" w:rsidRDefault="004046EF" w:rsidP="004046EF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4046EF" w:rsidRDefault="004046EF" w:rsidP="004046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4046EF" w:rsidRDefault="004046EF" w:rsidP="004046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4046EF" w:rsidRDefault="00381A4D" w:rsidP="004046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4046EF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4046EF" w:rsidRDefault="004046EF" w:rsidP="004046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4046EF" w:rsidRDefault="004046EF" w:rsidP="004046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4046EF" w:rsidRDefault="004046EF" w:rsidP="004046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4046EF" w:rsidRDefault="004046EF" w:rsidP="004046EF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4046EF" w:rsidRDefault="004046EF" w:rsidP="004046EF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4046EF" w:rsidRDefault="004046EF" w:rsidP="004046EF">
      <w:pPr>
        <w:pStyle w:val="Default"/>
        <w:rPr>
          <w:sz w:val="28"/>
          <w:szCs w:val="28"/>
        </w:rPr>
      </w:pPr>
    </w:p>
    <w:p w:rsidR="004046EF" w:rsidRDefault="004046EF" w:rsidP="004046EF">
      <w:pPr>
        <w:rPr>
          <w:b/>
          <w:sz w:val="28"/>
          <w:szCs w:val="28"/>
        </w:rPr>
      </w:pPr>
    </w:p>
    <w:p w:rsidR="004046EF" w:rsidRPr="004046EF" w:rsidRDefault="004046EF" w:rsidP="00F57D5D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sectPr w:rsidR="004046EF" w:rsidRPr="004046EF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D4294"/>
    <w:rsid w:val="00122F19"/>
    <w:rsid w:val="00185716"/>
    <w:rsid w:val="00381A4D"/>
    <w:rsid w:val="004046EF"/>
    <w:rsid w:val="004D4294"/>
    <w:rsid w:val="00607224"/>
    <w:rsid w:val="00A051DC"/>
    <w:rsid w:val="00C965BA"/>
    <w:rsid w:val="00CB273F"/>
    <w:rsid w:val="00CD6DB5"/>
    <w:rsid w:val="00F438DB"/>
    <w:rsid w:val="00F5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6EF"/>
    <w:rPr>
      <w:color w:val="0000FF" w:themeColor="hyperlink"/>
      <w:u w:val="single"/>
    </w:rPr>
  </w:style>
  <w:style w:type="paragraph" w:customStyle="1" w:styleId="Default">
    <w:name w:val="Default"/>
    <w:rsid w:val="00404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8</cp:revision>
  <dcterms:created xsi:type="dcterms:W3CDTF">2022-10-28T06:28:00Z</dcterms:created>
  <dcterms:modified xsi:type="dcterms:W3CDTF">2022-10-28T12:43:00Z</dcterms:modified>
</cp:coreProperties>
</file>